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A2" w:rsidRPr="00314AAA" w:rsidRDefault="0073315C" w:rsidP="00FA1932">
      <w:pPr>
        <w:pStyle w:val="ConsPlusNormal"/>
        <w:shd w:val="clear" w:color="auto" w:fill="FFFFFF"/>
        <w:ind w:left="920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4AA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42788" w:rsidRPr="00314AAA" w:rsidRDefault="00EF4A8C" w:rsidP="003E7DA2">
      <w:pPr>
        <w:pStyle w:val="ConsPlusNormal"/>
        <w:shd w:val="clear" w:color="auto" w:fill="FFFFFF"/>
        <w:ind w:left="99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4AAA">
        <w:rPr>
          <w:rFonts w:ascii="Times New Roman" w:hAnsi="Times New Roman" w:cs="Times New Roman"/>
          <w:sz w:val="24"/>
          <w:szCs w:val="24"/>
        </w:rPr>
        <w:t xml:space="preserve">к </w:t>
      </w:r>
      <w:r w:rsidR="00B404A6" w:rsidRPr="00314AAA">
        <w:rPr>
          <w:rFonts w:ascii="Times New Roman" w:hAnsi="Times New Roman" w:cs="Times New Roman"/>
          <w:sz w:val="24"/>
          <w:szCs w:val="24"/>
        </w:rPr>
        <w:t>распоряж</w:t>
      </w:r>
      <w:r w:rsidR="003E7DA2" w:rsidRPr="00314AAA">
        <w:rPr>
          <w:rFonts w:ascii="Times New Roman" w:hAnsi="Times New Roman" w:cs="Times New Roman"/>
          <w:sz w:val="24"/>
          <w:szCs w:val="24"/>
        </w:rPr>
        <w:t>ени</w:t>
      </w:r>
      <w:r w:rsidRPr="00314AAA">
        <w:rPr>
          <w:rFonts w:ascii="Times New Roman" w:hAnsi="Times New Roman" w:cs="Times New Roman"/>
          <w:sz w:val="24"/>
          <w:szCs w:val="24"/>
        </w:rPr>
        <w:t>ю</w:t>
      </w:r>
      <w:r w:rsidR="003E7DA2" w:rsidRPr="00314AAA">
        <w:rPr>
          <w:rFonts w:ascii="Times New Roman" w:hAnsi="Times New Roman" w:cs="Times New Roman"/>
          <w:sz w:val="24"/>
          <w:szCs w:val="24"/>
        </w:rPr>
        <w:t xml:space="preserve"> </w:t>
      </w:r>
      <w:r w:rsidR="00092AA1" w:rsidRPr="00314AAA">
        <w:rPr>
          <w:rFonts w:ascii="Times New Roman" w:hAnsi="Times New Roman" w:cs="Times New Roman"/>
          <w:sz w:val="24"/>
          <w:szCs w:val="24"/>
        </w:rPr>
        <w:t>Администрации</w:t>
      </w:r>
      <w:r w:rsidR="003E7DA2" w:rsidRPr="00314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DA2" w:rsidRPr="00314AAA" w:rsidRDefault="003E7DA2" w:rsidP="003E7DA2">
      <w:pPr>
        <w:pStyle w:val="ConsPlusNormal"/>
        <w:shd w:val="clear" w:color="auto" w:fill="FFFFFF"/>
        <w:ind w:left="99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4AAA">
        <w:rPr>
          <w:rFonts w:ascii="Times New Roman" w:hAnsi="Times New Roman" w:cs="Times New Roman"/>
          <w:sz w:val="24"/>
          <w:szCs w:val="24"/>
        </w:rPr>
        <w:t>Городского округа Подольск</w:t>
      </w:r>
    </w:p>
    <w:p w:rsidR="00893161" w:rsidRDefault="00893161" w:rsidP="00726C39">
      <w:pPr>
        <w:pStyle w:val="ConsPlusNormal"/>
        <w:shd w:val="clear" w:color="auto" w:fill="FFFFFF"/>
        <w:ind w:left="9204" w:firstLine="708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  04.03.2025 № 7-р</w:t>
      </w:r>
    </w:p>
    <w:p w:rsidR="003E7DA2" w:rsidRPr="00314AAA" w:rsidRDefault="003E7DA2" w:rsidP="003E7DA2">
      <w:pPr>
        <w:pStyle w:val="ConsPlusNormal"/>
        <w:shd w:val="clear" w:color="auto" w:fill="FFFFFF"/>
        <w:ind w:left="920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1932" w:rsidRPr="00314AAA" w:rsidRDefault="00FA1932" w:rsidP="003E7DA2">
      <w:pPr>
        <w:pStyle w:val="ConsPlusNormal"/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A1932" w:rsidRPr="00314AAA" w:rsidRDefault="00FA1932" w:rsidP="003E7DA2">
      <w:pPr>
        <w:pStyle w:val="ConsPlusNormal"/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E7DA2" w:rsidRPr="00314AAA" w:rsidRDefault="003E7DA2" w:rsidP="003E7DA2">
      <w:pPr>
        <w:pStyle w:val="ConsPlusNormal"/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4AAA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proofErr w:type="spellStart"/>
      <w:r w:rsidRPr="00314AAA">
        <w:rPr>
          <w:rFonts w:ascii="Times New Roman" w:hAnsi="Times New Roman" w:cs="Times New Roman"/>
          <w:b/>
          <w:sz w:val="28"/>
          <w:szCs w:val="28"/>
        </w:rPr>
        <w:t>комплаенс</w:t>
      </w:r>
      <w:proofErr w:type="spellEnd"/>
      <w:r w:rsidRPr="00314AAA">
        <w:rPr>
          <w:rFonts w:ascii="Times New Roman" w:hAnsi="Times New Roman" w:cs="Times New Roman"/>
          <w:b/>
          <w:sz w:val="28"/>
          <w:szCs w:val="28"/>
        </w:rPr>
        <w:t xml:space="preserve">-рисков нарушений антимонопольного законодательства </w:t>
      </w:r>
    </w:p>
    <w:p w:rsidR="003E7DA2" w:rsidRPr="00314AAA" w:rsidRDefault="00FA1932" w:rsidP="003E7DA2">
      <w:pPr>
        <w:pStyle w:val="ConsPlusNormal"/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4AA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E7DA2" w:rsidRPr="00314AA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044AA" w:rsidRPr="00314AAA">
        <w:rPr>
          <w:rFonts w:ascii="Times New Roman" w:hAnsi="Times New Roman" w:cs="Times New Roman"/>
          <w:b/>
          <w:sz w:val="28"/>
          <w:szCs w:val="28"/>
        </w:rPr>
        <w:t>Г</w:t>
      </w:r>
      <w:r w:rsidR="003E7DA2" w:rsidRPr="00314AAA">
        <w:rPr>
          <w:rFonts w:ascii="Times New Roman" w:hAnsi="Times New Roman" w:cs="Times New Roman"/>
          <w:b/>
          <w:sz w:val="28"/>
          <w:szCs w:val="28"/>
        </w:rPr>
        <w:t>ородского округа Подольск на 202</w:t>
      </w:r>
      <w:r w:rsidR="003A27FA" w:rsidRPr="00314AAA">
        <w:rPr>
          <w:rFonts w:ascii="Times New Roman" w:hAnsi="Times New Roman" w:cs="Times New Roman"/>
          <w:b/>
          <w:sz w:val="28"/>
          <w:szCs w:val="28"/>
        </w:rPr>
        <w:t>5</w:t>
      </w:r>
      <w:r w:rsidR="003E7DA2" w:rsidRPr="00314A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E7DA2" w:rsidRPr="00314AAA" w:rsidRDefault="003E7DA2" w:rsidP="003E7DA2">
      <w:pPr>
        <w:pStyle w:val="ConsPlusNormal"/>
        <w:shd w:val="clear" w:color="auto" w:fill="FFFFFF"/>
        <w:ind w:left="11340"/>
        <w:outlineLvl w:val="0"/>
        <w:rPr>
          <w:rFonts w:ascii="Arial" w:hAnsi="Arial" w:cs="Arial"/>
          <w:sz w:val="24"/>
          <w:szCs w:val="24"/>
        </w:rPr>
      </w:pPr>
    </w:p>
    <w:tbl>
      <w:tblPr>
        <w:tblW w:w="1520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551"/>
        <w:gridCol w:w="3829"/>
        <w:gridCol w:w="3826"/>
        <w:gridCol w:w="1456"/>
        <w:gridCol w:w="1418"/>
      </w:tblGrid>
      <w:tr w:rsidR="003E7DA2" w:rsidRPr="00314AAA" w:rsidTr="00C72D92">
        <w:trPr>
          <w:trHeight w:val="701"/>
          <w:tblHeader/>
        </w:trPr>
        <w:tc>
          <w:tcPr>
            <w:tcW w:w="567" w:type="dxa"/>
            <w:vAlign w:val="center"/>
          </w:tcPr>
          <w:p w:rsidR="003E7DA2" w:rsidRPr="00314AAA" w:rsidRDefault="003E7DA2" w:rsidP="0031310F">
            <w:pPr>
              <w:pStyle w:val="ConsPlusNormal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314AAA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314AAA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560" w:type="dxa"/>
            <w:vAlign w:val="center"/>
          </w:tcPr>
          <w:p w:rsidR="003E7DA2" w:rsidRPr="00314AAA" w:rsidRDefault="003E7DA2" w:rsidP="0031310F">
            <w:pPr>
              <w:pStyle w:val="ConsPlusNormal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Уровень риска</w:t>
            </w:r>
          </w:p>
        </w:tc>
        <w:tc>
          <w:tcPr>
            <w:tcW w:w="2551" w:type="dxa"/>
            <w:vAlign w:val="center"/>
          </w:tcPr>
          <w:p w:rsidR="003E7DA2" w:rsidRPr="00314AAA" w:rsidRDefault="003E7DA2" w:rsidP="0031310F">
            <w:pPr>
              <w:pStyle w:val="ConsPlusNormal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Вид риска (описание)</w:t>
            </w:r>
          </w:p>
        </w:tc>
        <w:tc>
          <w:tcPr>
            <w:tcW w:w="3829" w:type="dxa"/>
            <w:vAlign w:val="center"/>
          </w:tcPr>
          <w:p w:rsidR="003E7DA2" w:rsidRPr="00314AAA" w:rsidRDefault="003E7DA2" w:rsidP="0031310F">
            <w:pPr>
              <w:pStyle w:val="ConsPlusNormal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Причины и условия возникновения (описание)</w:t>
            </w:r>
          </w:p>
        </w:tc>
        <w:tc>
          <w:tcPr>
            <w:tcW w:w="3826" w:type="dxa"/>
            <w:vAlign w:val="center"/>
          </w:tcPr>
          <w:p w:rsidR="003E7DA2" w:rsidRPr="00314AAA" w:rsidRDefault="003E7DA2" w:rsidP="0031310F">
            <w:pPr>
              <w:pStyle w:val="ConsPlusNormal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Общие меры по минимизации и устранению рисков</w:t>
            </w:r>
          </w:p>
        </w:tc>
        <w:tc>
          <w:tcPr>
            <w:tcW w:w="1456" w:type="dxa"/>
            <w:vAlign w:val="center"/>
          </w:tcPr>
          <w:p w:rsidR="003E7DA2" w:rsidRPr="00314AAA" w:rsidRDefault="003E7DA2" w:rsidP="00C12E70">
            <w:pPr>
              <w:pStyle w:val="ConsPlusNormal"/>
              <w:shd w:val="clear" w:color="auto" w:fill="FFFFFF"/>
              <w:spacing w:line="216" w:lineRule="auto"/>
              <w:ind w:left="80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Наличие (отсутствие) остаточных рисков</w:t>
            </w:r>
          </w:p>
        </w:tc>
        <w:tc>
          <w:tcPr>
            <w:tcW w:w="1418" w:type="dxa"/>
            <w:vAlign w:val="center"/>
          </w:tcPr>
          <w:p w:rsidR="003E7DA2" w:rsidRPr="00314AAA" w:rsidRDefault="003E7DA2" w:rsidP="0031310F">
            <w:pPr>
              <w:pStyle w:val="ConsPlusNormal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Вероятность повторного возникновения рисков</w:t>
            </w:r>
          </w:p>
        </w:tc>
      </w:tr>
      <w:tr w:rsidR="003E7DA2" w:rsidRPr="00314AAA" w:rsidTr="00C72D92">
        <w:trPr>
          <w:trHeight w:val="2693"/>
        </w:trPr>
        <w:tc>
          <w:tcPr>
            <w:tcW w:w="567" w:type="dxa"/>
            <w:vAlign w:val="center"/>
          </w:tcPr>
          <w:p w:rsidR="003E7DA2" w:rsidRPr="00314AAA" w:rsidRDefault="003E7DA2" w:rsidP="0031310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:rsidR="003E7DA2" w:rsidRPr="00314AAA" w:rsidRDefault="003E7DA2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незначительный</w:t>
            </w:r>
          </w:p>
        </w:tc>
        <w:tc>
          <w:tcPr>
            <w:tcW w:w="2551" w:type="dxa"/>
            <w:vAlign w:val="center"/>
          </w:tcPr>
          <w:p w:rsidR="003E7DA2" w:rsidRPr="00314AAA" w:rsidRDefault="003E7DA2" w:rsidP="00C044A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 xml:space="preserve">Утверждение </w:t>
            </w:r>
            <w:r w:rsidR="00690DE4" w:rsidRPr="00314AAA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нормативных правовых актов Администрации </w:t>
            </w:r>
            <w:r w:rsidR="00C044AA" w:rsidRPr="00314AAA">
              <w:rPr>
                <w:rFonts w:ascii="Times New Roman" w:hAnsi="Times New Roman"/>
                <w:sz w:val="20"/>
                <w:szCs w:val="20"/>
              </w:rPr>
              <w:t>Г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>ородского округа Подольск, в которых имеются риски нарушения антимонопольного законодательства</w:t>
            </w:r>
          </w:p>
        </w:tc>
        <w:tc>
          <w:tcPr>
            <w:tcW w:w="3829" w:type="dxa"/>
            <w:vAlign w:val="center"/>
          </w:tcPr>
          <w:p w:rsidR="003E7DA2" w:rsidRPr="00314AAA" w:rsidRDefault="003E7DA2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 xml:space="preserve">Недостаточная квалификация или недостаточный опыт </w:t>
            </w:r>
            <w:r w:rsidR="00BD47E7" w:rsidRPr="00314AAA">
              <w:rPr>
                <w:rFonts w:ascii="Times New Roman" w:hAnsi="Times New Roman"/>
                <w:sz w:val="20"/>
                <w:szCs w:val="20"/>
              </w:rPr>
              <w:t>работников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7DA2" w:rsidRPr="00314AAA" w:rsidRDefault="003E7DA2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Ненадлежащий уровень экспертизы и анализа проектов нормативных правовых актов на предмет соответствия нормам антимонопольного законодательства.</w:t>
            </w:r>
          </w:p>
          <w:p w:rsidR="003E7DA2" w:rsidRPr="00314AAA" w:rsidRDefault="003E7DA2" w:rsidP="0081660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Ошибочное применение норм права</w:t>
            </w:r>
          </w:p>
        </w:tc>
        <w:tc>
          <w:tcPr>
            <w:tcW w:w="3826" w:type="dxa"/>
            <w:vAlign w:val="center"/>
          </w:tcPr>
          <w:p w:rsidR="003E7DA2" w:rsidRPr="00314AAA" w:rsidRDefault="003E7DA2" w:rsidP="00313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системы внутреннего контроля.</w:t>
            </w:r>
          </w:p>
          <w:p w:rsidR="003E7DA2" w:rsidRPr="00314AAA" w:rsidRDefault="003E7DA2" w:rsidP="00313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7DA2" w:rsidRPr="00314AAA" w:rsidRDefault="003E7DA2" w:rsidP="00313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разработанных проектов нормативных правовых актов на официальном сайте </w:t>
            </w:r>
            <w:r w:rsidR="0031310F"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</w:t>
            </w:r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31310F"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>ородского округа Подольск в информационно-телекоммуникационной сети Интернет с целью обеспечения оценки их влияния на развитие конкуренции</w:t>
            </w:r>
          </w:p>
        </w:tc>
        <w:tc>
          <w:tcPr>
            <w:tcW w:w="1456" w:type="dxa"/>
            <w:vAlign w:val="center"/>
          </w:tcPr>
          <w:p w:rsidR="003E7DA2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pacing w:val="-6"/>
                <w:sz w:val="20"/>
                <w:szCs w:val="20"/>
              </w:rPr>
              <w:t>незначительное</w:t>
            </w:r>
          </w:p>
        </w:tc>
        <w:tc>
          <w:tcPr>
            <w:tcW w:w="1418" w:type="dxa"/>
            <w:vAlign w:val="center"/>
          </w:tcPr>
          <w:p w:rsidR="003E7DA2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существует</w:t>
            </w:r>
          </w:p>
        </w:tc>
      </w:tr>
      <w:tr w:rsidR="0031310F" w:rsidRPr="00314AAA" w:rsidTr="00C72D92">
        <w:tc>
          <w:tcPr>
            <w:tcW w:w="567" w:type="dxa"/>
            <w:vAlign w:val="center"/>
          </w:tcPr>
          <w:p w:rsidR="0031310F" w:rsidRPr="00314AAA" w:rsidRDefault="0031310F" w:rsidP="0031310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2551" w:type="dxa"/>
            <w:vAlign w:val="center"/>
          </w:tcPr>
          <w:p w:rsidR="0031310F" w:rsidRPr="00314AAA" w:rsidRDefault="0031310F" w:rsidP="0031310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Нарушения при осуществлении закупок товаров, работ, услуг</w:t>
            </w:r>
            <w:r w:rsidR="0081660D" w:rsidRPr="00314AA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>для нужд Администрации Городского округа Подольск</w:t>
            </w:r>
            <w:r w:rsidR="00C044AA" w:rsidRPr="00314AAA">
              <w:rPr>
                <w:rFonts w:ascii="Times New Roman" w:hAnsi="Times New Roman"/>
                <w:sz w:val="20"/>
                <w:szCs w:val="20"/>
              </w:rPr>
              <w:t>,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повлекшее за собой нарушение антимонопольного законодательства</w:t>
            </w:r>
          </w:p>
        </w:tc>
        <w:tc>
          <w:tcPr>
            <w:tcW w:w="3829" w:type="dxa"/>
            <w:vAlign w:val="center"/>
          </w:tcPr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Утверждение закупочной документации с нарушением требований к описанию объекта закупки, влекущее за собой ограничение количества участников.</w:t>
            </w:r>
          </w:p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Нарушение порядка определения и обоснования начальной (максимальной) цены контракта.</w:t>
            </w:r>
          </w:p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 xml:space="preserve">Нарушение при выборе способа определения поставщика (подрядчика, </w:t>
            </w:r>
            <w:r w:rsidRPr="00314AAA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исполнителя)</w:t>
            </w:r>
            <w:r w:rsidR="00453235" w:rsidRPr="00314A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Нарушения при проведении процедуры определения поставщиков (подрядчиков, исполнителей)</w:t>
            </w:r>
            <w:r w:rsidR="00453235" w:rsidRPr="00314A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Возможность возникновения конфликта интересов</w:t>
            </w:r>
            <w:r w:rsidR="00453235" w:rsidRPr="00314A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6" w:type="dxa"/>
            <w:vAlign w:val="center"/>
          </w:tcPr>
          <w:p w:rsidR="0031310F" w:rsidRPr="00314AAA" w:rsidRDefault="0031310F" w:rsidP="008461F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lastRenderedPageBreak/>
              <w:t>Изучение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31310F" w:rsidRPr="00314AAA" w:rsidRDefault="00C379DC" w:rsidP="008461F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10F" w:rsidRPr="00314AAA">
              <w:rPr>
                <w:rFonts w:ascii="Times New Roman" w:hAnsi="Times New Roman"/>
                <w:sz w:val="20"/>
                <w:szCs w:val="20"/>
              </w:rPr>
              <w:t>Мониторинг изменений законодательства</w:t>
            </w:r>
            <w:r w:rsidR="008461F4" w:rsidRPr="00314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10F" w:rsidRPr="00314AAA">
              <w:rPr>
                <w:rFonts w:ascii="Times New Roman" w:hAnsi="Times New Roman"/>
                <w:sz w:val="20"/>
                <w:szCs w:val="20"/>
              </w:rPr>
              <w:t xml:space="preserve">Российской Федерации и иных нормативных правовых актов о контрактной системе в сфере закупок </w:t>
            </w:r>
            <w:r w:rsidR="0031310F" w:rsidRPr="00314AAA">
              <w:rPr>
                <w:rFonts w:ascii="Times New Roman" w:hAnsi="Times New Roman"/>
                <w:sz w:val="20"/>
                <w:szCs w:val="20"/>
              </w:rPr>
              <w:lastRenderedPageBreak/>
              <w:t>товаров работ, услуг для обеспечения государственных и муниципальных нужд.</w:t>
            </w:r>
          </w:p>
        </w:tc>
        <w:tc>
          <w:tcPr>
            <w:tcW w:w="1456" w:type="dxa"/>
            <w:vAlign w:val="center"/>
          </w:tcPr>
          <w:p w:rsidR="0031310F" w:rsidRPr="00314AAA" w:rsidRDefault="00380BB3" w:rsidP="0031310F">
            <w:pPr>
              <w:spacing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Остаточный риск сохраняется, но снижается</w:t>
            </w:r>
          </w:p>
        </w:tc>
        <w:tc>
          <w:tcPr>
            <w:tcW w:w="1418" w:type="dxa"/>
            <w:vAlign w:val="center"/>
          </w:tcPr>
          <w:p w:rsidR="0031310F" w:rsidRPr="00314AAA" w:rsidRDefault="0031310F" w:rsidP="003131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существует</w:t>
            </w:r>
          </w:p>
        </w:tc>
      </w:tr>
      <w:tr w:rsidR="00A71DA3" w:rsidRPr="00314AAA" w:rsidTr="00C72D92">
        <w:trPr>
          <w:trHeight w:val="1578"/>
        </w:trPr>
        <w:tc>
          <w:tcPr>
            <w:tcW w:w="567" w:type="dxa"/>
            <w:vAlign w:val="center"/>
          </w:tcPr>
          <w:p w:rsidR="00A71DA3" w:rsidRPr="00314AAA" w:rsidRDefault="00A71DA3" w:rsidP="0031310F">
            <w:pPr>
              <w:shd w:val="clear" w:color="auto" w:fill="FFFFFF"/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60" w:type="dxa"/>
            <w:vAlign w:val="center"/>
          </w:tcPr>
          <w:p w:rsidR="00A71DA3" w:rsidRPr="00314AAA" w:rsidRDefault="001577F6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существен</w:t>
            </w:r>
            <w:r w:rsidR="00105EE7" w:rsidRPr="00314AAA">
              <w:rPr>
                <w:rFonts w:ascii="Times New Roman" w:hAnsi="Times New Roman" w:cs="Times New Roman"/>
                <w:sz w:val="20"/>
              </w:rPr>
              <w:t>ный</w:t>
            </w:r>
          </w:p>
        </w:tc>
        <w:tc>
          <w:tcPr>
            <w:tcW w:w="2551" w:type="dxa"/>
            <w:vAlign w:val="center"/>
          </w:tcPr>
          <w:p w:rsidR="00A71DA3" w:rsidRPr="00314AAA" w:rsidRDefault="00A71DA3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Нарушение при проведении открытого конкурса по отбору управляющей организации для управления многоквартирными домами. </w:t>
            </w:r>
          </w:p>
        </w:tc>
        <w:tc>
          <w:tcPr>
            <w:tcW w:w="3829" w:type="dxa"/>
            <w:vAlign w:val="center"/>
          </w:tcPr>
          <w:p w:rsidR="00A71DA3" w:rsidRPr="00314AAA" w:rsidRDefault="00A71DA3" w:rsidP="0031310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Нарушение процедуры организации или проведения 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открытого конкурса по отбору управляющей организации для управления многоквартирными  домами</w:t>
            </w:r>
            <w:r w:rsidR="00F54F7D" w:rsidRPr="00314AAA">
              <w:rPr>
                <w:rFonts w:ascii="Times New Roman" w:hAnsi="Times New Roman"/>
                <w:sz w:val="20"/>
                <w:szCs w:val="20"/>
              </w:rPr>
              <w:t>,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установленн</w:t>
            </w:r>
            <w:r w:rsidR="00F54F7D" w:rsidRPr="00314AAA">
              <w:rPr>
                <w:rFonts w:ascii="Times New Roman" w:hAnsi="Times New Roman"/>
                <w:sz w:val="20"/>
                <w:szCs w:val="20"/>
              </w:rPr>
              <w:t>ых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 Правилами, утвержденными Постановлением Правительства РФ № 75 от 06.02.2006</w:t>
            </w:r>
            <w:r w:rsidR="00453235" w:rsidRPr="00314A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1DA3" w:rsidRPr="00314AAA" w:rsidRDefault="00A71DA3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 Утверждение конкурсной документации с нарушением требований действующего законодательства.</w:t>
            </w:r>
          </w:p>
          <w:p w:rsidR="00A71DA3" w:rsidRPr="00314AAA" w:rsidRDefault="00A71DA3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Нарушение порядка определения победителя торгов.</w:t>
            </w:r>
          </w:p>
          <w:p w:rsidR="00A71DA3" w:rsidRPr="00314AAA" w:rsidRDefault="00A71DA3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6" w:type="dxa"/>
            <w:vAlign w:val="center"/>
          </w:tcPr>
          <w:p w:rsidR="00A71DA3" w:rsidRPr="00314AAA" w:rsidRDefault="00A71DA3" w:rsidP="0031310F">
            <w:pPr>
              <w:pStyle w:val="ConsPlusNormal"/>
              <w:shd w:val="clear" w:color="auto" w:fill="FFFFFF"/>
              <w:spacing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Повышение </w:t>
            </w:r>
            <w:r w:rsidR="00BC3A76" w:rsidRPr="00314AAA">
              <w:rPr>
                <w:rFonts w:ascii="Times New Roman" w:hAnsi="Times New Roman" w:cs="Times New Roman"/>
                <w:sz w:val="20"/>
              </w:rPr>
              <w:t xml:space="preserve">уровня </w:t>
            </w:r>
            <w:r w:rsidRPr="00314AAA">
              <w:rPr>
                <w:rFonts w:ascii="Times New Roman" w:hAnsi="Times New Roman" w:cs="Times New Roman"/>
                <w:sz w:val="20"/>
              </w:rPr>
              <w:t xml:space="preserve">квалификации  </w:t>
            </w:r>
            <w:r w:rsidR="00BD47E7" w:rsidRPr="00314AAA">
              <w:rPr>
                <w:rFonts w:ascii="Times New Roman" w:hAnsi="Times New Roman" w:cs="Times New Roman"/>
                <w:sz w:val="20"/>
              </w:rPr>
              <w:t>работников</w:t>
            </w:r>
            <w:r w:rsidR="008A003C" w:rsidRPr="00314AA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14AAA">
              <w:rPr>
                <w:rFonts w:ascii="Times New Roman" w:hAnsi="Times New Roman" w:cs="Times New Roman"/>
                <w:sz w:val="20"/>
              </w:rPr>
              <w:t>в части знаний антимонопольного законодательства.</w:t>
            </w:r>
          </w:p>
          <w:p w:rsidR="00A71DA3" w:rsidRPr="00314AAA" w:rsidRDefault="00A71DA3" w:rsidP="00D95912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 xml:space="preserve">Усиление внутреннего </w:t>
            </w:r>
            <w:proofErr w:type="gramStart"/>
            <w:r w:rsidRPr="00314AA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14AAA">
              <w:rPr>
                <w:rFonts w:ascii="Times New Roman" w:hAnsi="Times New Roman"/>
                <w:sz w:val="20"/>
                <w:szCs w:val="20"/>
              </w:rPr>
              <w:t xml:space="preserve"> соблюдением </w:t>
            </w:r>
            <w:r w:rsidR="0081660D" w:rsidRPr="00314AAA">
              <w:rPr>
                <w:rFonts w:ascii="Times New Roman" w:hAnsi="Times New Roman"/>
                <w:sz w:val="20"/>
                <w:szCs w:val="20"/>
              </w:rPr>
              <w:t>работн</w:t>
            </w:r>
            <w:r w:rsidR="00F54F7D" w:rsidRPr="00314AAA">
              <w:rPr>
                <w:rFonts w:ascii="Times New Roman" w:hAnsi="Times New Roman"/>
                <w:sz w:val="20"/>
                <w:szCs w:val="20"/>
              </w:rPr>
              <w:t>иками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Администрации антимонопольного законодательства.</w:t>
            </w:r>
          </w:p>
          <w:p w:rsidR="00A71DA3" w:rsidRPr="00314AAA" w:rsidRDefault="00A71DA3" w:rsidP="00A71DA3">
            <w:pPr>
              <w:pStyle w:val="Default"/>
              <w:rPr>
                <w:sz w:val="20"/>
                <w:szCs w:val="20"/>
              </w:rPr>
            </w:pPr>
            <w:r w:rsidRPr="00314AAA">
              <w:rPr>
                <w:sz w:val="20"/>
                <w:szCs w:val="20"/>
              </w:rPr>
              <w:t xml:space="preserve">Контроль документации на стадии согласования. </w:t>
            </w:r>
          </w:p>
          <w:p w:rsidR="00A71DA3" w:rsidRPr="00314AAA" w:rsidRDefault="00A71DA3" w:rsidP="00A71DA3">
            <w:pPr>
              <w:pStyle w:val="Default"/>
              <w:rPr>
                <w:sz w:val="20"/>
                <w:szCs w:val="20"/>
              </w:rPr>
            </w:pPr>
            <w:r w:rsidRPr="00314AAA">
              <w:rPr>
                <w:sz w:val="20"/>
                <w:szCs w:val="20"/>
              </w:rPr>
              <w:t xml:space="preserve">Изучение законодательства Российской Федерации о проведении торгов. </w:t>
            </w:r>
          </w:p>
          <w:p w:rsidR="00A71DA3" w:rsidRPr="00314AAA" w:rsidRDefault="00A71DA3" w:rsidP="00A71DA3">
            <w:pPr>
              <w:pStyle w:val="Default"/>
              <w:rPr>
                <w:sz w:val="20"/>
                <w:szCs w:val="20"/>
              </w:rPr>
            </w:pPr>
            <w:r w:rsidRPr="00314AAA">
              <w:rPr>
                <w:sz w:val="20"/>
                <w:szCs w:val="20"/>
              </w:rPr>
              <w:t xml:space="preserve">Анализ жалоб участников торгов, поступающих в ФАС России, УФАС по Московской области в отношении Администрации, учет в работе решений, принятых по жалобам. </w:t>
            </w:r>
          </w:p>
          <w:p w:rsidR="00A71DA3" w:rsidRPr="00314AAA" w:rsidRDefault="00A71DA3" w:rsidP="00A71DA3">
            <w:pPr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  <w:szCs w:val="20"/>
              </w:rPr>
              <w:t xml:space="preserve">Анализ допущенных нарушений. </w:t>
            </w:r>
          </w:p>
        </w:tc>
        <w:tc>
          <w:tcPr>
            <w:tcW w:w="1456" w:type="dxa"/>
            <w:vAlign w:val="center"/>
          </w:tcPr>
          <w:p w:rsidR="00A71DA3" w:rsidRPr="00314AAA" w:rsidRDefault="00066B1D" w:rsidP="00C379DC">
            <w:pPr>
              <w:spacing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Остаточный риск сохраняется, но снижается</w:t>
            </w:r>
          </w:p>
        </w:tc>
        <w:tc>
          <w:tcPr>
            <w:tcW w:w="1418" w:type="dxa"/>
            <w:vAlign w:val="center"/>
          </w:tcPr>
          <w:p w:rsidR="00A71DA3" w:rsidRPr="00314AAA" w:rsidRDefault="00A71DA3" w:rsidP="00C379D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существует</w:t>
            </w:r>
          </w:p>
        </w:tc>
      </w:tr>
      <w:tr w:rsidR="000E4F94" w:rsidRPr="00314AAA" w:rsidTr="00C72D92">
        <w:trPr>
          <w:trHeight w:val="4090"/>
        </w:trPr>
        <w:tc>
          <w:tcPr>
            <w:tcW w:w="567" w:type="dxa"/>
            <w:vAlign w:val="center"/>
          </w:tcPr>
          <w:p w:rsidR="000E4F94" w:rsidRPr="00314AAA" w:rsidRDefault="000E4F94" w:rsidP="0031310F">
            <w:pPr>
              <w:shd w:val="clear" w:color="auto" w:fill="FFFFFF"/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0" w:type="dxa"/>
            <w:vAlign w:val="center"/>
          </w:tcPr>
          <w:p w:rsidR="000E4F94" w:rsidRPr="00314AAA" w:rsidRDefault="000E4F94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незначительный</w:t>
            </w:r>
          </w:p>
        </w:tc>
        <w:tc>
          <w:tcPr>
            <w:tcW w:w="2551" w:type="dxa"/>
            <w:vAlign w:val="center"/>
          </w:tcPr>
          <w:p w:rsidR="000E4F94" w:rsidRPr="00314AAA" w:rsidRDefault="000E4F94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Нарушения при владении, пользовании и распоряжении муниципальным имуществом, повлекшее за собой нарушение антимонопольного законодательства</w:t>
            </w:r>
          </w:p>
        </w:tc>
        <w:tc>
          <w:tcPr>
            <w:tcW w:w="3829" w:type="dxa"/>
            <w:vAlign w:val="center"/>
          </w:tcPr>
          <w:p w:rsidR="000E4F94" w:rsidRPr="00314AAA" w:rsidRDefault="000E4F94" w:rsidP="0031310F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Заключение договоров аренды, </w:t>
            </w:r>
            <w:r w:rsidRPr="00314AAA">
              <w:rPr>
                <w:rFonts w:ascii="Times New Roman" w:hAnsi="Times New Roman"/>
                <w:sz w:val="20"/>
                <w:szCs w:val="20"/>
              </w:rPr>
              <w:t xml:space="preserve"> договоров купли-продажи земельных участков, </w:t>
            </w:r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>договоров безвозмездного пользования, договоров доверительного управления имуществом, иных договоров предусматривающих переход права владения и (или) пользования в отношении муниципального имущества, без проведения торгов влекущее за собой возникновение препятствий в развитии конкуренции, ущемление интересов хозяйствующих субъектов, граждан желающих получить такие права на муниципальное имущество, земельные участки.</w:t>
            </w:r>
            <w:proofErr w:type="gramEnd"/>
          </w:p>
          <w:p w:rsidR="000E4F94" w:rsidRPr="00314AAA" w:rsidRDefault="000E4F94" w:rsidP="0031310F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4AAA">
              <w:rPr>
                <w:rFonts w:ascii="Times New Roman" w:hAnsi="Times New Roman"/>
                <w:sz w:val="20"/>
                <w:szCs w:val="20"/>
                <w:lang w:eastAsia="ru-RU"/>
              </w:rPr>
              <w:t>Нарушение конкурентных принципов предоставления во  владение и (или) пользование муниципальной собственности.</w:t>
            </w:r>
          </w:p>
          <w:p w:rsidR="000E4F94" w:rsidRPr="00314AAA" w:rsidRDefault="000E4F94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Утверждение конкурсной, аукционной документации с нарушением требований к предмету и участникам торгов, влекущее за собой ограничение количества участников торгов.</w:t>
            </w:r>
          </w:p>
          <w:p w:rsidR="000E4F94" w:rsidRPr="00314AAA" w:rsidRDefault="000E4F94" w:rsidP="0031310F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Создание преимущественных </w:t>
            </w:r>
            <w:proofErr w:type="gramStart"/>
            <w:r w:rsidRPr="00314AAA">
              <w:rPr>
                <w:rFonts w:ascii="Times New Roman" w:hAnsi="Times New Roman" w:cs="Times New Roman"/>
                <w:sz w:val="20"/>
              </w:rPr>
              <w:t>условий</w:t>
            </w:r>
            <w:proofErr w:type="gramEnd"/>
            <w:r w:rsidRPr="00314AAA">
              <w:rPr>
                <w:rFonts w:ascii="Times New Roman" w:hAnsi="Times New Roman" w:cs="Times New Roman"/>
                <w:sz w:val="20"/>
              </w:rPr>
              <w:t xml:space="preserve"> для каких либо участников, если иное не предусмотрено законодательством Российской  Федерации.</w:t>
            </w:r>
          </w:p>
          <w:p w:rsidR="000E4F94" w:rsidRPr="00314AAA" w:rsidRDefault="000E4F94" w:rsidP="00D95912">
            <w:pPr>
              <w:pStyle w:val="ConsPlusNormal"/>
              <w:shd w:val="clear" w:color="auto" w:fill="FFFFFF"/>
              <w:spacing w:before="60" w:after="200"/>
              <w:jc w:val="both"/>
              <w:rPr>
                <w:rFonts w:ascii="Times New Roman" w:hAnsi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Приватизация муниципального имущества с нарушением установленных требований.</w:t>
            </w:r>
          </w:p>
        </w:tc>
        <w:tc>
          <w:tcPr>
            <w:tcW w:w="3826" w:type="dxa"/>
            <w:vAlign w:val="center"/>
          </w:tcPr>
          <w:p w:rsidR="000E4F94" w:rsidRPr="00314AAA" w:rsidRDefault="000E4F94" w:rsidP="0031310F">
            <w:pPr>
              <w:pStyle w:val="ConsPlusNormal"/>
              <w:shd w:val="clear" w:color="auto" w:fill="FFFFFF"/>
              <w:spacing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Мониторинг изменений законодательства в сфере земельн</w:t>
            </w:r>
            <w:proofErr w:type="gramStart"/>
            <w:r w:rsidRPr="00314AAA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314AAA">
              <w:rPr>
                <w:rFonts w:ascii="Times New Roman" w:hAnsi="Times New Roman" w:cs="Times New Roman"/>
                <w:sz w:val="20"/>
              </w:rPr>
              <w:t xml:space="preserve"> имущественных отношений.</w:t>
            </w:r>
          </w:p>
          <w:p w:rsidR="000E4F94" w:rsidRPr="00314AAA" w:rsidRDefault="000E4F94" w:rsidP="00313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 xml:space="preserve">Внутренний </w:t>
            </w:r>
            <w:proofErr w:type="gramStart"/>
            <w:r w:rsidRPr="00314AAA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314AAA">
              <w:rPr>
                <w:rFonts w:ascii="Times New Roman" w:hAnsi="Times New Roman"/>
                <w:sz w:val="20"/>
                <w:szCs w:val="20"/>
              </w:rPr>
              <w:t xml:space="preserve"> соблюдением требований антимонопольного законодательства.</w:t>
            </w:r>
          </w:p>
          <w:p w:rsidR="000E4F94" w:rsidRPr="00314AAA" w:rsidRDefault="000E4F94" w:rsidP="0031310F">
            <w:pPr>
              <w:pStyle w:val="ConsPlusNormal"/>
              <w:shd w:val="clear" w:color="auto" w:fill="FFFFFF"/>
              <w:spacing w:after="20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6" w:type="dxa"/>
            <w:vAlign w:val="center"/>
          </w:tcPr>
          <w:p w:rsidR="000E4F94" w:rsidRPr="00314AAA" w:rsidRDefault="000E4F94" w:rsidP="00DE5938">
            <w:pPr>
              <w:spacing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pacing w:val="-6"/>
                <w:sz w:val="20"/>
                <w:szCs w:val="20"/>
              </w:rPr>
              <w:t>незначительное</w:t>
            </w:r>
          </w:p>
        </w:tc>
        <w:tc>
          <w:tcPr>
            <w:tcW w:w="1418" w:type="dxa"/>
            <w:vAlign w:val="center"/>
          </w:tcPr>
          <w:p w:rsidR="000E4F94" w:rsidRPr="00314AAA" w:rsidRDefault="000E4F94" w:rsidP="0085304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Сохраняется</w:t>
            </w:r>
          </w:p>
        </w:tc>
      </w:tr>
      <w:tr w:rsidR="000E4F94" w:rsidRPr="00314AAA" w:rsidTr="00C72D92">
        <w:trPr>
          <w:trHeight w:val="3959"/>
        </w:trPr>
        <w:tc>
          <w:tcPr>
            <w:tcW w:w="567" w:type="dxa"/>
            <w:vAlign w:val="center"/>
          </w:tcPr>
          <w:p w:rsidR="000E4F94" w:rsidRPr="00314AAA" w:rsidRDefault="000E4F94" w:rsidP="00FA1932">
            <w:pPr>
              <w:shd w:val="clear" w:color="auto" w:fill="FFFFFF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60" w:type="dxa"/>
            <w:vAlign w:val="center"/>
          </w:tcPr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незначительный</w:t>
            </w:r>
          </w:p>
        </w:tc>
        <w:tc>
          <w:tcPr>
            <w:tcW w:w="2551" w:type="dxa"/>
            <w:vAlign w:val="center"/>
          </w:tcPr>
          <w:p w:rsidR="000E4F94" w:rsidRPr="00314AAA" w:rsidRDefault="000E4F94" w:rsidP="00453235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Нарушение при оказании финансовой поддержки субъектом малого и среднего предпринимательства, повлекшее за собой нарушение антимонопольного законодательства</w:t>
            </w:r>
          </w:p>
        </w:tc>
        <w:tc>
          <w:tcPr>
            <w:tcW w:w="3829" w:type="dxa"/>
            <w:vAlign w:val="center"/>
          </w:tcPr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Некорректная оценка заявок на участие в конкурсе;</w:t>
            </w:r>
          </w:p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Неоднозначность толкования формулировок порядка предоставления субсидий, влияющих на принятие решения о допуске юридического лица, индивидуального предпринимателя к участию в конкурсном отборе;</w:t>
            </w:r>
          </w:p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Недостаточный уровень знаний антимонопольного законодательства у работников Администрации;</w:t>
            </w:r>
          </w:p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Недостаточный уровень внутреннего </w:t>
            </w:r>
            <w:proofErr w:type="gramStart"/>
            <w:r w:rsidRPr="00314AAA">
              <w:rPr>
                <w:rFonts w:ascii="Times New Roman" w:hAnsi="Times New Roman" w:cs="Times New Roman"/>
                <w:sz w:val="20"/>
              </w:rPr>
              <w:t>контроля за</w:t>
            </w:r>
            <w:proofErr w:type="gramEnd"/>
            <w:r w:rsidRPr="00314AAA">
              <w:rPr>
                <w:rFonts w:ascii="Times New Roman" w:hAnsi="Times New Roman" w:cs="Times New Roman"/>
                <w:sz w:val="20"/>
              </w:rPr>
              <w:t xml:space="preserve"> соблюдением ан</w:t>
            </w:r>
            <w:r w:rsidR="00C72D92" w:rsidRPr="00314AAA">
              <w:rPr>
                <w:rFonts w:ascii="Times New Roman" w:hAnsi="Times New Roman" w:cs="Times New Roman"/>
                <w:sz w:val="20"/>
              </w:rPr>
              <w:t>тимонопольного законодательства</w:t>
            </w:r>
          </w:p>
        </w:tc>
        <w:tc>
          <w:tcPr>
            <w:tcW w:w="3826" w:type="dxa"/>
            <w:vAlign w:val="center"/>
          </w:tcPr>
          <w:p w:rsidR="000E4F94" w:rsidRPr="00314AAA" w:rsidRDefault="000E4F94" w:rsidP="00097FB7">
            <w:pPr>
              <w:pStyle w:val="ConsPlusNormal"/>
              <w:shd w:val="clear" w:color="auto" w:fill="FFFFFF"/>
              <w:spacing w:after="200"/>
              <w:jc w:val="both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 xml:space="preserve">Повышение уровня квалификации  работников </w:t>
            </w:r>
            <w:r w:rsidRPr="00314AAA">
              <w:rPr>
                <w:rFonts w:ascii="Times New Roman" w:hAnsi="Times New Roman"/>
                <w:sz w:val="20"/>
              </w:rPr>
              <w:t>Администрации</w:t>
            </w:r>
            <w:r w:rsidRPr="00314AAA">
              <w:rPr>
                <w:rFonts w:ascii="Times New Roman" w:hAnsi="Times New Roman" w:cs="Times New Roman"/>
                <w:sz w:val="20"/>
              </w:rPr>
              <w:t xml:space="preserve"> в части знаний антимонопольного законодательства.</w:t>
            </w:r>
          </w:p>
          <w:p w:rsidR="000E4F94" w:rsidRPr="00314AAA" w:rsidRDefault="000E4F94" w:rsidP="00274A26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Усиление внутреннего контроля.</w:t>
            </w:r>
          </w:p>
          <w:p w:rsidR="000E4F94" w:rsidRPr="00314AAA" w:rsidRDefault="000E4F94" w:rsidP="00274A26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Анализ проектов правовых актов на наличие рисков нарушения антимонопольного законодательства.</w:t>
            </w:r>
          </w:p>
        </w:tc>
        <w:tc>
          <w:tcPr>
            <w:tcW w:w="1456" w:type="dxa"/>
            <w:vAlign w:val="center"/>
          </w:tcPr>
          <w:p w:rsidR="000E4F94" w:rsidRPr="00314AAA" w:rsidRDefault="000E4F94" w:rsidP="00C379DC">
            <w:pPr>
              <w:spacing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pacing w:val="-6"/>
                <w:sz w:val="20"/>
                <w:szCs w:val="20"/>
              </w:rPr>
              <w:t>незначительное</w:t>
            </w:r>
          </w:p>
        </w:tc>
        <w:tc>
          <w:tcPr>
            <w:tcW w:w="1418" w:type="dxa"/>
            <w:vAlign w:val="center"/>
          </w:tcPr>
          <w:p w:rsidR="000E4F94" w:rsidRPr="00314AAA" w:rsidRDefault="000E4F94" w:rsidP="00C379D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существует</w:t>
            </w:r>
          </w:p>
        </w:tc>
      </w:tr>
      <w:tr w:rsidR="000E4F94" w:rsidRPr="00314AAA" w:rsidTr="00C72D92">
        <w:trPr>
          <w:trHeight w:val="1350"/>
        </w:trPr>
        <w:tc>
          <w:tcPr>
            <w:tcW w:w="567" w:type="dxa"/>
            <w:vAlign w:val="center"/>
          </w:tcPr>
          <w:p w:rsidR="000E4F94" w:rsidRPr="00314AAA" w:rsidRDefault="000E4F94" w:rsidP="00FA1932">
            <w:pPr>
              <w:shd w:val="clear" w:color="auto" w:fill="FFFFFF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незначительный</w:t>
            </w:r>
          </w:p>
        </w:tc>
        <w:tc>
          <w:tcPr>
            <w:tcW w:w="2551" w:type="dxa"/>
            <w:vAlign w:val="center"/>
          </w:tcPr>
          <w:p w:rsidR="000E4F94" w:rsidRPr="00314AAA" w:rsidRDefault="000E4F94" w:rsidP="00453235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Возникновение конфликта интересов в деятельности муниципальных служащих</w:t>
            </w:r>
            <w:r w:rsidR="00C72D92" w:rsidRPr="00314AAA">
              <w:rPr>
                <w:rFonts w:ascii="Times New Roman" w:hAnsi="Times New Roman" w:cs="Times New Roman"/>
                <w:sz w:val="20"/>
              </w:rPr>
              <w:t xml:space="preserve"> и  работников органов </w:t>
            </w:r>
            <w:r w:rsidR="00C72D92" w:rsidRPr="00314AAA">
              <w:rPr>
                <w:rFonts w:ascii="Times New Roman" w:hAnsi="Times New Roman"/>
                <w:sz w:val="20"/>
              </w:rPr>
              <w:t>Администрации</w:t>
            </w:r>
            <w:r w:rsidRPr="00314AAA">
              <w:rPr>
                <w:rFonts w:ascii="Times New Roman" w:hAnsi="Times New Roman" w:cs="Times New Roman"/>
                <w:sz w:val="20"/>
              </w:rPr>
              <w:t>. Несоблюдение муниципальными служащими обязанностей по принятию мер по предотвращению и урегулированию конфликта интересов, предусмотренных законодательством РФ о противодействии коррупции</w:t>
            </w:r>
          </w:p>
        </w:tc>
        <w:tc>
          <w:tcPr>
            <w:tcW w:w="3829" w:type="dxa"/>
            <w:vAlign w:val="center"/>
          </w:tcPr>
          <w:p w:rsidR="000E4F94" w:rsidRPr="00314AAA" w:rsidRDefault="000E4F94" w:rsidP="00FA1932">
            <w:pPr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Нарушение действующих норм, ограничений запретов, установленных законодательством о муниципальной службе и противодействию коррупции.</w:t>
            </w:r>
          </w:p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6" w:type="dxa"/>
            <w:vAlign w:val="center"/>
          </w:tcPr>
          <w:p w:rsidR="000E4F94" w:rsidRPr="00314AAA" w:rsidRDefault="000E4F94" w:rsidP="00274A26">
            <w:pPr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Разъяснение норм законодательства о муниципальной службе и противодействию коррупции при приеме на работу муниципальных служащих.</w:t>
            </w:r>
          </w:p>
          <w:p w:rsidR="000E4F94" w:rsidRPr="00314AAA" w:rsidRDefault="000E4F94" w:rsidP="00274A26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6" w:type="dxa"/>
            <w:vAlign w:val="center"/>
          </w:tcPr>
          <w:p w:rsidR="000E4F94" w:rsidRPr="00314AAA" w:rsidRDefault="000E4F94" w:rsidP="00C379DC">
            <w:pPr>
              <w:spacing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pacing w:val="-6"/>
                <w:sz w:val="20"/>
                <w:szCs w:val="20"/>
              </w:rPr>
              <w:t>незначительное</w:t>
            </w:r>
          </w:p>
        </w:tc>
        <w:tc>
          <w:tcPr>
            <w:tcW w:w="1418" w:type="dxa"/>
            <w:vAlign w:val="center"/>
          </w:tcPr>
          <w:p w:rsidR="000E4F94" w:rsidRPr="00314AAA" w:rsidRDefault="000E4F94" w:rsidP="00C379D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AAA">
              <w:rPr>
                <w:rFonts w:ascii="Times New Roman" w:hAnsi="Times New Roman"/>
                <w:sz w:val="20"/>
                <w:szCs w:val="20"/>
              </w:rPr>
              <w:t>существует</w:t>
            </w:r>
          </w:p>
        </w:tc>
      </w:tr>
      <w:tr w:rsidR="000E4F94" w:rsidRPr="00314AAA" w:rsidTr="00C72D92">
        <w:trPr>
          <w:trHeight w:val="3817"/>
        </w:trPr>
        <w:tc>
          <w:tcPr>
            <w:tcW w:w="567" w:type="dxa"/>
            <w:vAlign w:val="center"/>
          </w:tcPr>
          <w:p w:rsidR="000E4F94" w:rsidRPr="00314AAA" w:rsidRDefault="000E4F94" w:rsidP="00FA1932">
            <w:pPr>
              <w:shd w:val="clear" w:color="auto" w:fill="FFFFFF"/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  <w:vAlign w:val="center"/>
          </w:tcPr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jc w:val="center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незначительный</w:t>
            </w:r>
          </w:p>
        </w:tc>
        <w:tc>
          <w:tcPr>
            <w:tcW w:w="2551" w:type="dxa"/>
            <w:vAlign w:val="center"/>
          </w:tcPr>
          <w:p w:rsidR="000E4F94" w:rsidRPr="00314AAA" w:rsidRDefault="000E4F94" w:rsidP="00274A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Нарушения в сфере предоставления государственных и муниципальных услуг</w:t>
            </w: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. Истребование документов, не предусмотренных действующим законодательством и административным регламентом при оказании </w:t>
            </w:r>
            <w:r w:rsidRPr="00314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государственных и муниципальных </w:t>
            </w: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услуг.</w:t>
            </w:r>
          </w:p>
          <w:p w:rsidR="000E4F94" w:rsidRPr="00314AAA" w:rsidRDefault="000E4F94" w:rsidP="00274A26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 w:val="20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Требование платы за предоставление услуг, не предусмотренной действующим законодательством.</w:t>
            </w:r>
          </w:p>
        </w:tc>
        <w:tc>
          <w:tcPr>
            <w:tcW w:w="3829" w:type="dxa"/>
            <w:vAlign w:val="center"/>
          </w:tcPr>
          <w:p w:rsidR="000E4F94" w:rsidRPr="00314AAA" w:rsidRDefault="000E4F94" w:rsidP="0001083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sz w:val="20"/>
                <w:szCs w:val="20"/>
              </w:rPr>
              <w:t>Недостаточная квалификация или недостаточный опыт работников.</w:t>
            </w:r>
          </w:p>
          <w:p w:rsidR="000E4F94" w:rsidRPr="00314AAA" w:rsidRDefault="000E4F94" w:rsidP="00BF7C74">
            <w:pPr>
              <w:widowControl w:val="0"/>
              <w:spacing w:after="26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Нарушение единообразия, предоставление преимуществ отдельным хозяйствующим субъектам.</w:t>
            </w:r>
          </w:p>
          <w:p w:rsidR="000E4F94" w:rsidRPr="00314AAA" w:rsidRDefault="000E4F94" w:rsidP="00BF7C74">
            <w:pPr>
              <w:widowControl w:val="0"/>
              <w:spacing w:after="26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Несоблюдение установленных процедур</w:t>
            </w:r>
          </w:p>
          <w:p w:rsidR="000E4F94" w:rsidRPr="00314AAA" w:rsidRDefault="000E4F94" w:rsidP="00FA1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vAlign w:val="center"/>
          </w:tcPr>
          <w:p w:rsidR="000E4F94" w:rsidRPr="00314AAA" w:rsidRDefault="000E4F94" w:rsidP="00274A26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Соблюдение административных регламентов.</w:t>
            </w:r>
          </w:p>
          <w:p w:rsidR="000E4F94" w:rsidRPr="00314AAA" w:rsidRDefault="000E4F94" w:rsidP="00274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Мониторинг и анализ выявленных нарушений.</w:t>
            </w:r>
          </w:p>
        </w:tc>
        <w:tc>
          <w:tcPr>
            <w:tcW w:w="1456" w:type="dxa"/>
            <w:vAlign w:val="center"/>
          </w:tcPr>
          <w:p w:rsidR="000E4F94" w:rsidRPr="00314AAA" w:rsidRDefault="000E4F94" w:rsidP="00BF7C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/>
                <w:spacing w:val="-6"/>
                <w:sz w:val="20"/>
                <w:szCs w:val="20"/>
              </w:rPr>
              <w:t>незначительное</w:t>
            </w:r>
          </w:p>
        </w:tc>
        <w:tc>
          <w:tcPr>
            <w:tcW w:w="1418" w:type="dxa"/>
            <w:vAlign w:val="center"/>
          </w:tcPr>
          <w:p w:rsidR="000E4F94" w:rsidRPr="00314AAA" w:rsidRDefault="000E4F94" w:rsidP="00BF7C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Сохраняется</w:t>
            </w:r>
          </w:p>
        </w:tc>
      </w:tr>
      <w:tr w:rsidR="000E4F94" w:rsidRPr="00314AAA" w:rsidTr="00C72D92">
        <w:trPr>
          <w:trHeight w:val="3219"/>
        </w:trPr>
        <w:tc>
          <w:tcPr>
            <w:tcW w:w="567" w:type="dxa"/>
            <w:vAlign w:val="center"/>
          </w:tcPr>
          <w:p w:rsidR="000E4F94" w:rsidRPr="00314AAA" w:rsidRDefault="000E4F94" w:rsidP="00FA1932">
            <w:pPr>
              <w:shd w:val="clear" w:color="auto" w:fill="FFFFFF"/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0E4F94" w:rsidRPr="00314AAA" w:rsidRDefault="000E4F94" w:rsidP="00FA1932">
            <w:pPr>
              <w:pStyle w:val="ConsPlusNormal"/>
              <w:shd w:val="clear" w:color="auto" w:fill="FFFFFF"/>
              <w:spacing w:before="60" w:after="200"/>
              <w:jc w:val="center"/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</w:pPr>
            <w:r w:rsidRPr="00314AAA">
              <w:rPr>
                <w:rFonts w:ascii="Times New Roman" w:hAnsi="Times New Roman" w:cs="Times New Roman"/>
                <w:sz w:val="20"/>
              </w:rPr>
              <w:t>незначительный</w:t>
            </w:r>
          </w:p>
        </w:tc>
        <w:tc>
          <w:tcPr>
            <w:tcW w:w="2551" w:type="dxa"/>
            <w:vAlign w:val="center"/>
          </w:tcPr>
          <w:p w:rsidR="000E4F94" w:rsidRPr="00314AAA" w:rsidRDefault="000E4F94" w:rsidP="007C54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Нарушения в сфере рынка рекламы. </w:t>
            </w:r>
          </w:p>
          <w:p w:rsidR="000E4F94" w:rsidRPr="00314AAA" w:rsidRDefault="000E4F94" w:rsidP="007C54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Незаконное размещение наружной рекламы.</w:t>
            </w:r>
          </w:p>
          <w:p w:rsidR="000E4F94" w:rsidRPr="00314AAA" w:rsidRDefault="000E4F94" w:rsidP="007C54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Размещение рекламной конструкции без выданного разрешения.</w:t>
            </w:r>
          </w:p>
          <w:p w:rsidR="000E4F94" w:rsidRPr="00314AAA" w:rsidRDefault="000E4F94" w:rsidP="0081660D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0E4F94" w:rsidRPr="00314AAA" w:rsidRDefault="000E4F94" w:rsidP="0081660D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0E4F94" w:rsidRPr="00314AAA" w:rsidRDefault="000E4F94" w:rsidP="0081660D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29" w:type="dxa"/>
            <w:vAlign w:val="center"/>
          </w:tcPr>
          <w:p w:rsidR="000E4F94" w:rsidRPr="00314AAA" w:rsidRDefault="000E4F94" w:rsidP="007C54D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sz w:val="20"/>
                <w:szCs w:val="20"/>
              </w:rPr>
              <w:t>Незнание законодательства в сфере размещения рекламы.</w:t>
            </w:r>
          </w:p>
          <w:p w:rsidR="000E4F94" w:rsidRPr="00314AAA" w:rsidRDefault="000E4F94" w:rsidP="007C54D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AAA">
              <w:rPr>
                <w:rFonts w:ascii="Times New Roman" w:hAnsi="Times New Roman" w:cs="Times New Roman"/>
                <w:sz w:val="20"/>
                <w:szCs w:val="20"/>
              </w:rPr>
              <w:t xml:space="preserve">Несоблюдение установленного порядка </w:t>
            </w:r>
            <w:r w:rsidRPr="00314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размещения наружной рекламы.</w:t>
            </w:r>
          </w:p>
        </w:tc>
        <w:tc>
          <w:tcPr>
            <w:tcW w:w="3826" w:type="dxa"/>
            <w:vAlign w:val="center"/>
          </w:tcPr>
          <w:p w:rsidR="000E4F94" w:rsidRPr="00314AAA" w:rsidRDefault="000E4F94" w:rsidP="0081660D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Мониторинг на предмет законности размещения рекламных конструкций, выдача предписаний на их демонтаж.</w:t>
            </w:r>
          </w:p>
          <w:p w:rsidR="000E4F94" w:rsidRPr="00314AAA" w:rsidRDefault="000E4F94" w:rsidP="0081660D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Разъяснение правил установки и эксплуатации рекламных конструкций.</w:t>
            </w:r>
          </w:p>
          <w:p w:rsidR="000E4F94" w:rsidRPr="00314AAA" w:rsidRDefault="000E4F94" w:rsidP="0081660D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Публикация разъяснительных материалов в СМИ</w:t>
            </w:r>
          </w:p>
          <w:p w:rsidR="000E4F94" w:rsidRPr="00314AAA" w:rsidRDefault="000E4F94" w:rsidP="0081660D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Публикация в СМИ отчетов о проведенной работе по демонтажу незаконных рекламных конструкций</w:t>
            </w:r>
          </w:p>
        </w:tc>
        <w:tc>
          <w:tcPr>
            <w:tcW w:w="1456" w:type="dxa"/>
            <w:vAlign w:val="center"/>
          </w:tcPr>
          <w:p w:rsidR="000E4F94" w:rsidRPr="00314AAA" w:rsidRDefault="000E4F94" w:rsidP="00BF7C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/>
                <w:spacing w:val="-6"/>
                <w:sz w:val="20"/>
                <w:szCs w:val="20"/>
              </w:rPr>
              <w:t>незначительное</w:t>
            </w:r>
          </w:p>
        </w:tc>
        <w:tc>
          <w:tcPr>
            <w:tcW w:w="1418" w:type="dxa"/>
            <w:vAlign w:val="center"/>
          </w:tcPr>
          <w:p w:rsidR="000E4F94" w:rsidRPr="00314AAA" w:rsidRDefault="000E4F94" w:rsidP="00BF7C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14A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Сохраняется</w:t>
            </w:r>
          </w:p>
        </w:tc>
      </w:tr>
    </w:tbl>
    <w:p w:rsidR="006F6AD3" w:rsidRPr="00314AAA" w:rsidRDefault="006F6AD3" w:rsidP="0081660D"/>
    <w:sectPr w:rsidR="006F6AD3" w:rsidRPr="00314AAA" w:rsidSect="009C3D8D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8D" w:rsidRDefault="009C3D8D" w:rsidP="009C3D8D">
      <w:pPr>
        <w:spacing w:after="0" w:line="240" w:lineRule="auto"/>
      </w:pPr>
      <w:r>
        <w:separator/>
      </w:r>
    </w:p>
  </w:endnote>
  <w:endnote w:type="continuationSeparator" w:id="0">
    <w:p w:rsidR="009C3D8D" w:rsidRDefault="009C3D8D" w:rsidP="009C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8D" w:rsidRDefault="009C3D8D" w:rsidP="009C3D8D">
      <w:pPr>
        <w:spacing w:after="0" w:line="240" w:lineRule="auto"/>
      </w:pPr>
      <w:r>
        <w:separator/>
      </w:r>
    </w:p>
  </w:footnote>
  <w:footnote w:type="continuationSeparator" w:id="0">
    <w:p w:rsidR="009C3D8D" w:rsidRDefault="009C3D8D" w:rsidP="009C3D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A2"/>
    <w:rsid w:val="00010838"/>
    <w:rsid w:val="00066B1D"/>
    <w:rsid w:val="00092AA1"/>
    <w:rsid w:val="00097FB7"/>
    <w:rsid w:val="000B4B22"/>
    <w:rsid w:val="000E4F94"/>
    <w:rsid w:val="00105EE7"/>
    <w:rsid w:val="001577F6"/>
    <w:rsid w:val="0019344B"/>
    <w:rsid w:val="0022367A"/>
    <w:rsid w:val="00274A26"/>
    <w:rsid w:val="0031310F"/>
    <w:rsid w:val="00314AAA"/>
    <w:rsid w:val="00345BE5"/>
    <w:rsid w:val="00380BB3"/>
    <w:rsid w:val="003A27FA"/>
    <w:rsid w:val="003B0ACE"/>
    <w:rsid w:val="003E7DA2"/>
    <w:rsid w:val="00444380"/>
    <w:rsid w:val="00453235"/>
    <w:rsid w:val="0049756C"/>
    <w:rsid w:val="00690DE4"/>
    <w:rsid w:val="006F6AD3"/>
    <w:rsid w:val="00726C39"/>
    <w:rsid w:val="0073315C"/>
    <w:rsid w:val="007C54D5"/>
    <w:rsid w:val="008147AC"/>
    <w:rsid w:val="0081660D"/>
    <w:rsid w:val="00842788"/>
    <w:rsid w:val="008461F4"/>
    <w:rsid w:val="00885E59"/>
    <w:rsid w:val="00893161"/>
    <w:rsid w:val="008A003C"/>
    <w:rsid w:val="009C3D8D"/>
    <w:rsid w:val="00A71DA3"/>
    <w:rsid w:val="00B053ED"/>
    <w:rsid w:val="00B33D2B"/>
    <w:rsid w:val="00B404A6"/>
    <w:rsid w:val="00BC3A76"/>
    <w:rsid w:val="00BD47E7"/>
    <w:rsid w:val="00BE2D66"/>
    <w:rsid w:val="00BF7C74"/>
    <w:rsid w:val="00C044AA"/>
    <w:rsid w:val="00C12E70"/>
    <w:rsid w:val="00C27A79"/>
    <w:rsid w:val="00C379DC"/>
    <w:rsid w:val="00C72D92"/>
    <w:rsid w:val="00CB0F28"/>
    <w:rsid w:val="00D85FB9"/>
    <w:rsid w:val="00D9061F"/>
    <w:rsid w:val="00D95912"/>
    <w:rsid w:val="00D96EA7"/>
    <w:rsid w:val="00E44523"/>
    <w:rsid w:val="00EF4A8C"/>
    <w:rsid w:val="00F54F7D"/>
    <w:rsid w:val="00F83642"/>
    <w:rsid w:val="00FA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D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9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3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D8D"/>
  </w:style>
  <w:style w:type="paragraph" w:styleId="a7">
    <w:name w:val="footer"/>
    <w:basedOn w:val="a"/>
    <w:link w:val="a8"/>
    <w:uiPriority w:val="99"/>
    <w:unhideWhenUsed/>
    <w:rsid w:val="009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D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9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3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D8D"/>
  </w:style>
  <w:style w:type="paragraph" w:styleId="a7">
    <w:name w:val="footer"/>
    <w:basedOn w:val="a"/>
    <w:link w:val="a8"/>
    <w:uiPriority w:val="99"/>
    <w:unhideWhenUsed/>
    <w:rsid w:val="009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Лишенко Светлана Анатольевна</dc:creator>
  <cp:lastModifiedBy>Лишенко Светлана Анатольевна</cp:lastModifiedBy>
  <cp:revision>4</cp:revision>
  <cp:lastPrinted>2024-06-06T09:40:00Z</cp:lastPrinted>
  <dcterms:created xsi:type="dcterms:W3CDTF">2025-03-07T09:10:00Z</dcterms:created>
  <dcterms:modified xsi:type="dcterms:W3CDTF">2025-03-10T11:10:00Z</dcterms:modified>
</cp:coreProperties>
</file>